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1B67E" w14:textId="77777777" w:rsidR="00917CD0" w:rsidRDefault="00917CD0" w:rsidP="00917CD0">
      <w:r>
        <w:t>A Europa Fragmentada</w:t>
      </w:r>
    </w:p>
    <w:p w14:paraId="41B2DC63" w14:textId="77777777" w:rsidR="00917CD0" w:rsidRDefault="00917CD0" w:rsidP="00917CD0"/>
    <w:p w14:paraId="05BD88ED" w14:textId="77777777" w:rsidR="00917CD0" w:rsidRDefault="00917CD0" w:rsidP="00917CD0">
      <w:r>
        <w:t xml:space="preserve">Declínio Económico, Desindustrialização e o Cerco de </w:t>
      </w:r>
      <w:proofErr w:type="spellStart"/>
      <w:r>
        <w:t>Trump</w:t>
      </w:r>
      <w:proofErr w:type="spellEnd"/>
      <w:r>
        <w:t xml:space="preserve"> e Putin</w:t>
      </w:r>
    </w:p>
    <w:p w14:paraId="533AA019" w14:textId="77777777" w:rsidR="00917CD0" w:rsidRDefault="00917CD0" w:rsidP="00917CD0"/>
    <w:p w14:paraId="0B1CBB2C" w14:textId="77777777" w:rsidR="00917CD0" w:rsidRDefault="00917CD0" w:rsidP="00917CD0">
      <w:r>
        <w:t>---</w:t>
      </w:r>
    </w:p>
    <w:p w14:paraId="68454386" w14:textId="77777777" w:rsidR="00917CD0" w:rsidRDefault="00917CD0" w:rsidP="00917CD0"/>
    <w:p w14:paraId="443C62E4" w14:textId="77777777" w:rsidR="00917CD0" w:rsidRDefault="00917CD0" w:rsidP="00917CD0">
      <w:r>
        <w:t>Preparado por: [Análise independente]</w:t>
      </w:r>
    </w:p>
    <w:p w14:paraId="5BAA9E4B" w14:textId="77777777" w:rsidR="00917CD0" w:rsidRDefault="00917CD0" w:rsidP="00917CD0">
      <w:r>
        <w:t>Data: Outubro de 2026</w:t>
      </w:r>
    </w:p>
    <w:p w14:paraId="3B877871" w14:textId="77777777" w:rsidR="00917CD0" w:rsidRDefault="00917CD0" w:rsidP="00917CD0">
      <w:r>
        <w:t>Classificação: Documento de trabalho — fontes abertas</w:t>
      </w:r>
    </w:p>
    <w:p w14:paraId="57244EAE" w14:textId="77777777" w:rsidR="00917CD0" w:rsidRDefault="00917CD0" w:rsidP="00917CD0">
      <w:r>
        <w:t>Tema: A crise existencial da União Europeia em 2026</w:t>
      </w:r>
    </w:p>
    <w:p w14:paraId="26EB5BEE" w14:textId="77777777" w:rsidR="00917CD0" w:rsidRDefault="00917CD0" w:rsidP="00917CD0"/>
    <w:p w14:paraId="2E327076" w14:textId="77777777" w:rsidR="00917CD0" w:rsidRDefault="00917CD0" w:rsidP="00917CD0">
      <w:r>
        <w:t>---</w:t>
      </w:r>
    </w:p>
    <w:p w14:paraId="60111EC8" w14:textId="77777777" w:rsidR="00917CD0" w:rsidRDefault="00917CD0" w:rsidP="00917CD0"/>
    <w:p w14:paraId="0BD6B62D" w14:textId="77777777" w:rsidR="00917CD0" w:rsidRDefault="00917CD0" w:rsidP="00917CD0">
      <w:r>
        <w:t>Índice</w:t>
      </w:r>
    </w:p>
    <w:p w14:paraId="471795D1" w14:textId="77777777" w:rsidR="00917CD0" w:rsidRDefault="00917CD0" w:rsidP="00917CD0"/>
    <w:p w14:paraId="6EDB58FA" w14:textId="77777777" w:rsidR="00917CD0" w:rsidRDefault="00917CD0" w:rsidP="00917CD0">
      <w:r>
        <w:t>1. Introdução</w:t>
      </w:r>
    </w:p>
    <w:p w14:paraId="6FF157CB" w14:textId="77777777" w:rsidR="00917CD0" w:rsidRDefault="00917CD0" w:rsidP="00917CD0">
      <w:r>
        <w:t>2. Economia: Crescimento em Colapso, Estagflação a Regressar</w:t>
      </w:r>
    </w:p>
    <w:p w14:paraId="18C1F305" w14:textId="77777777" w:rsidR="00917CD0" w:rsidRDefault="00917CD0" w:rsidP="00917CD0">
      <w:r>
        <w:t>3. Desindustrialização: Não É um Risco, É um Facto</w:t>
      </w:r>
    </w:p>
    <w:p w14:paraId="6394CC6C" w14:textId="77777777" w:rsidR="00917CD0" w:rsidRDefault="00917CD0" w:rsidP="00917CD0">
      <w:r>
        <w:t>4. Tecnologia: Ausente da Terceira e Quarta Revoluções Industriais</w:t>
      </w:r>
    </w:p>
    <w:p w14:paraId="5E73419F" w14:textId="77777777" w:rsidR="00917CD0" w:rsidRDefault="00917CD0" w:rsidP="00917CD0">
      <w:r>
        <w:t xml:space="preserve">5. A Pressão Externa: </w:t>
      </w:r>
      <w:proofErr w:type="spellStart"/>
      <w:r>
        <w:t>Trump</w:t>
      </w:r>
      <w:proofErr w:type="spellEnd"/>
      <w:r>
        <w:t xml:space="preserve"> e Putin</w:t>
      </w:r>
    </w:p>
    <w:p w14:paraId="06A94A4E" w14:textId="77777777" w:rsidR="00917CD0" w:rsidRDefault="00917CD0" w:rsidP="00917CD0">
      <w:r>
        <w:t>6. O Que Isto Significa para a UE</w:t>
      </w:r>
    </w:p>
    <w:p w14:paraId="27944823" w14:textId="77777777" w:rsidR="00917CD0" w:rsidRDefault="00917CD0" w:rsidP="00917CD0">
      <w:r>
        <w:t>7. Conclusão</w:t>
      </w:r>
    </w:p>
    <w:p w14:paraId="7EA02A39" w14:textId="77777777" w:rsidR="00917CD0" w:rsidRDefault="00917CD0" w:rsidP="00917CD0">
      <w:r>
        <w:t>8. Cronologia Essencial</w:t>
      </w:r>
    </w:p>
    <w:p w14:paraId="6180BFCC" w14:textId="77777777" w:rsidR="00917CD0" w:rsidRDefault="00917CD0" w:rsidP="00917CD0"/>
    <w:p w14:paraId="234ACEF3" w14:textId="77777777" w:rsidR="00917CD0" w:rsidRDefault="00917CD0" w:rsidP="00917CD0">
      <w:r>
        <w:t>---</w:t>
      </w:r>
    </w:p>
    <w:p w14:paraId="07F211F4" w14:textId="77777777" w:rsidR="00917CD0" w:rsidRDefault="00917CD0" w:rsidP="00917CD0"/>
    <w:p w14:paraId="6CA770AA" w14:textId="77777777" w:rsidR="00917CD0" w:rsidRDefault="00917CD0" w:rsidP="00917CD0">
      <w:r>
        <w:t>1. Introdução</w:t>
      </w:r>
    </w:p>
    <w:p w14:paraId="6E9A1E58" w14:textId="77777777" w:rsidR="00917CD0" w:rsidRDefault="00917CD0" w:rsidP="00917CD0"/>
    <w:p w14:paraId="298B0816" w14:textId="77777777" w:rsidR="00917CD0" w:rsidRDefault="00917CD0" w:rsidP="00917CD0">
      <w:r>
        <w:t>A cena que descreveste — economia fraca, desindustrialização, atraso tecnológico, pressão externa, fragmentação política — não é um "risco futuro". É a realidade de 2026.</w:t>
      </w:r>
    </w:p>
    <w:p w14:paraId="55C2000B" w14:textId="77777777" w:rsidR="00917CD0" w:rsidRDefault="00917CD0" w:rsidP="00917CD0"/>
    <w:p w14:paraId="0E888DDA" w14:textId="77777777" w:rsidR="00917CD0" w:rsidRDefault="00917CD0" w:rsidP="00917CD0">
      <w:r>
        <w:t xml:space="preserve">As previsões oficiais da Comissão Europeia já admitem que o crescimento económico foi reduzido ao mínimo pela crise energética. A desindustrialização deixou de ser um aviso para se tornar uma estatística. E a pressão de </w:t>
      </w:r>
      <w:proofErr w:type="spellStart"/>
      <w:r>
        <w:t>Trump</w:t>
      </w:r>
      <w:proofErr w:type="spellEnd"/>
      <w:r>
        <w:t xml:space="preserve"> e Putin está a rasgar os últimos consensos europeus de dois lados opostos.</w:t>
      </w:r>
    </w:p>
    <w:p w14:paraId="27B68E3B" w14:textId="77777777" w:rsidR="00917CD0" w:rsidRDefault="00917CD0" w:rsidP="00917CD0"/>
    <w:p w14:paraId="217B4374" w14:textId="77777777" w:rsidR="00917CD0" w:rsidRDefault="00917CD0" w:rsidP="00917CD0">
      <w:r>
        <w:t>Este documento examina essa realidade.</w:t>
      </w:r>
    </w:p>
    <w:p w14:paraId="10D780B3" w14:textId="77777777" w:rsidR="00917CD0" w:rsidRDefault="00917CD0" w:rsidP="00917CD0"/>
    <w:p w14:paraId="36711869" w14:textId="77777777" w:rsidR="00917CD0" w:rsidRDefault="00917CD0" w:rsidP="00917CD0">
      <w:r>
        <w:t>---</w:t>
      </w:r>
    </w:p>
    <w:p w14:paraId="2BC255A1" w14:textId="77777777" w:rsidR="00917CD0" w:rsidRDefault="00917CD0" w:rsidP="00917CD0"/>
    <w:p w14:paraId="595BC107" w14:textId="77777777" w:rsidR="00917CD0" w:rsidRDefault="00917CD0" w:rsidP="00917CD0">
      <w:r>
        <w:t>2. Economia: Crescimento em Colapso, Estagflação a Regressar</w:t>
      </w:r>
    </w:p>
    <w:p w14:paraId="30090495" w14:textId="77777777" w:rsidR="00917CD0" w:rsidRDefault="00917CD0" w:rsidP="00917CD0"/>
    <w:p w14:paraId="65019634" w14:textId="77777777" w:rsidR="00917CD0" w:rsidRDefault="00917CD0" w:rsidP="00917CD0">
      <w:r>
        <w:t>2.1 As Previsões da Comissão Europeia (Primavera de 2026)</w:t>
      </w:r>
    </w:p>
    <w:p w14:paraId="08EC2D13" w14:textId="77777777" w:rsidR="00917CD0" w:rsidRDefault="00917CD0" w:rsidP="00917CD0"/>
    <w:p w14:paraId="6789DFC2" w14:textId="77777777" w:rsidR="00917CD0" w:rsidRDefault="00917CD0" w:rsidP="00917CD0">
      <w:r>
        <w:t>Indicador 2025 2026 (Previsão)</w:t>
      </w:r>
    </w:p>
    <w:p w14:paraId="2F59F59C" w14:textId="77777777" w:rsidR="00917CD0" w:rsidRDefault="00917CD0" w:rsidP="00917CD0">
      <w:r>
        <w:t>Crescimento do PIB (UE) 1,5% 1,1%</w:t>
      </w:r>
    </w:p>
    <w:p w14:paraId="29303D3C" w14:textId="77777777" w:rsidR="00917CD0" w:rsidRDefault="00917CD0" w:rsidP="00917CD0">
      <w:r>
        <w:t>Crescimento do PIB (Eurozona) — 0,9%</w:t>
      </w:r>
    </w:p>
    <w:p w14:paraId="3AA9FF4A" w14:textId="77777777" w:rsidR="00917CD0" w:rsidRDefault="00917CD0" w:rsidP="00917CD0">
      <w:r>
        <w:t>Inflação (UE) — 3,1%</w:t>
      </w:r>
    </w:p>
    <w:p w14:paraId="26B38137" w14:textId="77777777" w:rsidR="00917CD0" w:rsidRDefault="00917CD0" w:rsidP="00917CD0">
      <w:r>
        <w:t>Inflação (Eurozona) — 3,0%</w:t>
      </w:r>
    </w:p>
    <w:p w14:paraId="4F70F1D2" w14:textId="77777777" w:rsidR="00917CD0" w:rsidRDefault="00917CD0" w:rsidP="00917CD0"/>
    <w:p w14:paraId="3AF9F322" w14:textId="77777777" w:rsidR="00917CD0" w:rsidRDefault="00917CD0" w:rsidP="00917CD0">
      <w:r>
        <w:t>2.2 O Contexto</w:t>
      </w:r>
    </w:p>
    <w:p w14:paraId="21F14422" w14:textId="77777777" w:rsidR="00917CD0" w:rsidRDefault="00917CD0" w:rsidP="00917CD0"/>
    <w:p w14:paraId="3FCF8B97" w14:textId="77777777" w:rsidR="00917CD0" w:rsidRDefault="00917CD0" w:rsidP="00917CD0">
      <w:r>
        <w:t>Não é uma "desaceleração suave". É um segundo choque energético causado pelo conflito no Médio Oriente, apenas quatro anos após o primeiro choque causado pela guerra na Ucrânia.</w:t>
      </w:r>
    </w:p>
    <w:p w14:paraId="182B0563" w14:textId="77777777" w:rsidR="00917CD0" w:rsidRDefault="00917CD0" w:rsidP="00917CD0"/>
    <w:p w14:paraId="457A5F29" w14:textId="77777777" w:rsidR="00917CD0" w:rsidRDefault="00917CD0" w:rsidP="00917CD0">
      <w:r>
        <w:t>A UE, como importadora líquida de energia, vê o seu rendimento ser "efetivamente redirecionado dos consumidores europeus para os exportadores de energia".</w:t>
      </w:r>
    </w:p>
    <w:p w14:paraId="02A18A94" w14:textId="77777777" w:rsidR="00917CD0" w:rsidRDefault="00917CD0" w:rsidP="00917CD0"/>
    <w:p w14:paraId="0A4E0BB6" w14:textId="77777777" w:rsidR="00917CD0" w:rsidRDefault="00917CD0" w:rsidP="00917CD0">
      <w:r>
        <w:t>2.3 Os Sinais de Alerta</w:t>
      </w:r>
    </w:p>
    <w:p w14:paraId="6F240495" w14:textId="77777777" w:rsidR="00917CD0" w:rsidRDefault="00917CD0" w:rsidP="00917CD0"/>
    <w:p w14:paraId="53D0B331" w14:textId="77777777" w:rsidR="00917CD0" w:rsidRDefault="00917CD0" w:rsidP="00917CD0">
      <w:r>
        <w:t>Indicador Detalhe</w:t>
      </w:r>
    </w:p>
    <w:p w14:paraId="08773F16" w14:textId="77777777" w:rsidR="00917CD0" w:rsidRDefault="00917CD0" w:rsidP="00917CD0">
      <w:r>
        <w:t>Investimento empresarial Caiu de 2,8% (2025) para 2,2% (2026)</w:t>
      </w:r>
    </w:p>
    <w:p w14:paraId="61BBF220" w14:textId="77777777" w:rsidR="00917CD0" w:rsidRDefault="00917CD0" w:rsidP="00917CD0">
      <w:r>
        <w:t>Confiança do consumidor Mínimo de 40 meses após o início do conflito</w:t>
      </w:r>
    </w:p>
    <w:p w14:paraId="0244AC3E" w14:textId="77777777" w:rsidR="00917CD0" w:rsidRDefault="00917CD0" w:rsidP="00917CD0">
      <w:r>
        <w:t>Poupança preventiva A aumentar</w:t>
      </w:r>
    </w:p>
    <w:p w14:paraId="1F90683E" w14:textId="77777777" w:rsidR="00917CD0" w:rsidRDefault="00917CD0" w:rsidP="00917CD0">
      <w:r>
        <w:t>Consumo privado Abrandou para 1,1%</w:t>
      </w:r>
    </w:p>
    <w:p w14:paraId="01FBE254" w14:textId="77777777" w:rsidR="00917CD0" w:rsidRDefault="00917CD0" w:rsidP="00917CD0"/>
    <w:p w14:paraId="372665CA" w14:textId="77777777" w:rsidR="00917CD0" w:rsidRDefault="00917CD0" w:rsidP="00917CD0">
      <w:r>
        <w:t>2.4 O Alerta do Mecanismo Europeu de Estabilidade (ESM)</w:t>
      </w:r>
    </w:p>
    <w:p w14:paraId="571BD5D8" w14:textId="77777777" w:rsidR="00917CD0" w:rsidRDefault="00917CD0" w:rsidP="00917CD0"/>
    <w:p w14:paraId="61E799AE" w14:textId="77777777" w:rsidR="00917CD0" w:rsidRDefault="00917CD0" w:rsidP="00917CD0">
      <w:r>
        <w:t>O economista-chefe do ESM alertou: se a situação no Médio Oriente continuar a deteriorar-se combinada com uma queda abrupta do valor dos ativos americanos, a eurozona pode entrar em recessão em 2027, com a inflação a atingir 3,7% ou até um pico de 5%.</w:t>
      </w:r>
    </w:p>
    <w:p w14:paraId="0CFF9CBA" w14:textId="77777777" w:rsidR="00917CD0" w:rsidRDefault="00917CD0" w:rsidP="00917CD0"/>
    <w:p w14:paraId="452C505B" w14:textId="77777777" w:rsidR="00917CD0" w:rsidRDefault="00917CD0" w:rsidP="00917CD0">
      <w:r>
        <w:t>Metade dos ativos externos dos investidores europeus estão nos Estados Unidos. Qualquer correção significativa em Wall Street atinge diretamente a Europa.</w:t>
      </w:r>
    </w:p>
    <w:p w14:paraId="50138328" w14:textId="77777777" w:rsidR="00917CD0" w:rsidRDefault="00917CD0" w:rsidP="00917CD0"/>
    <w:p w14:paraId="179B760B" w14:textId="77777777" w:rsidR="00917CD0" w:rsidRDefault="00917CD0" w:rsidP="00917CD0">
      <w:r>
        <w:t>---</w:t>
      </w:r>
    </w:p>
    <w:p w14:paraId="420C35AC" w14:textId="77777777" w:rsidR="00917CD0" w:rsidRDefault="00917CD0" w:rsidP="00917CD0"/>
    <w:p w14:paraId="6973F1BB" w14:textId="77777777" w:rsidR="00917CD0" w:rsidRDefault="00917CD0" w:rsidP="00917CD0">
      <w:r>
        <w:t>3. Desindustrialização: Não É um Risco, É um Facto</w:t>
      </w:r>
    </w:p>
    <w:p w14:paraId="200D8281" w14:textId="77777777" w:rsidR="00917CD0" w:rsidRDefault="00917CD0" w:rsidP="00917CD0"/>
    <w:p w14:paraId="41545419" w14:textId="77777777" w:rsidR="00917CD0" w:rsidRDefault="00917CD0" w:rsidP="00917CD0">
      <w:r>
        <w:t>3.1 Os Números da Comissão Europeia</w:t>
      </w:r>
    </w:p>
    <w:p w14:paraId="5B2B16A0" w14:textId="77777777" w:rsidR="00917CD0" w:rsidRDefault="00917CD0" w:rsidP="00917CD0"/>
    <w:p w14:paraId="1F0FE646" w14:textId="77777777" w:rsidR="00917CD0" w:rsidRDefault="00917CD0" w:rsidP="00917CD0">
      <w:r>
        <w:t>A própria Comissão Europeia admite: desde 2020, foram monitorizados cerca de 100 casos de deslocalização empresarial, concentrados na indústria transformadora — eletrónica, têxtil, equipamento de transporte, maquinaria, química.</w:t>
      </w:r>
    </w:p>
    <w:p w14:paraId="4001BF5B" w14:textId="77777777" w:rsidR="00917CD0" w:rsidRDefault="00917CD0" w:rsidP="00917CD0"/>
    <w:p w14:paraId="1E16DB2E" w14:textId="77777777" w:rsidR="00917CD0" w:rsidRDefault="00917CD0" w:rsidP="00917CD0">
      <w:r>
        <w:t>Mais de 30.000 postos de trabalho estão em risco. Os destinos principais são Índia, China, Estados Unidos e Turquia.</w:t>
      </w:r>
    </w:p>
    <w:p w14:paraId="6DE3345F" w14:textId="77777777" w:rsidR="00917CD0" w:rsidRDefault="00917CD0" w:rsidP="00917CD0"/>
    <w:p w14:paraId="405D1759" w14:textId="77777777" w:rsidR="00917CD0" w:rsidRDefault="00917CD0" w:rsidP="00917CD0">
      <w:r>
        <w:t>3.2 O Caso Alemão</w:t>
      </w:r>
    </w:p>
    <w:p w14:paraId="4E558E51" w14:textId="77777777" w:rsidR="00917CD0" w:rsidRDefault="00917CD0" w:rsidP="00917CD0"/>
    <w:p w14:paraId="4341A33A" w14:textId="77777777" w:rsidR="00917CD0" w:rsidRDefault="00917CD0" w:rsidP="00917CD0">
      <w:r>
        <w:t>Indicador Detalhe</w:t>
      </w:r>
    </w:p>
    <w:p w14:paraId="481FADD4" w14:textId="77777777" w:rsidR="00917CD0" w:rsidRDefault="00917CD0" w:rsidP="00917CD0">
      <w:r>
        <w:t>Cortes previstos em 2026 Até 100.000 postos de trabalho na indústria alemã</w:t>
      </w:r>
    </w:p>
    <w:p w14:paraId="025C7BFB" w14:textId="77777777" w:rsidR="00917CD0" w:rsidRDefault="00917CD0" w:rsidP="00917CD0">
      <w:r>
        <w:t>Setores mais afetados Automóvel, engenharia mecânica, construção</w:t>
      </w:r>
    </w:p>
    <w:p w14:paraId="310CF71E" w14:textId="77777777" w:rsidR="00917CD0" w:rsidRDefault="00917CD0" w:rsidP="00917CD0">
      <w:r>
        <w:t>Empresas que planeiam cortar 60% das empresas inquiridas</w:t>
      </w:r>
    </w:p>
    <w:p w14:paraId="597116D0" w14:textId="77777777" w:rsidR="00917CD0" w:rsidRDefault="00917CD0" w:rsidP="00917CD0">
      <w:r>
        <w:t>Empresas que planeiam contratar Apenas 16%</w:t>
      </w:r>
    </w:p>
    <w:p w14:paraId="6284FD08" w14:textId="77777777" w:rsidR="00917CD0" w:rsidRDefault="00917CD0" w:rsidP="00917CD0">
      <w:r>
        <w:t>Empresas que planeiam expandir na Índia Quase todas até 2030</w:t>
      </w:r>
    </w:p>
    <w:p w14:paraId="22EC0316" w14:textId="77777777" w:rsidR="00917CD0" w:rsidRDefault="00917CD0" w:rsidP="00917CD0"/>
    <w:p w14:paraId="533F1B0A" w14:textId="77777777" w:rsidR="00917CD0" w:rsidRDefault="00917CD0" w:rsidP="00917CD0">
      <w:r>
        <w:t xml:space="preserve">3.3 Os Dados da Ernst &amp; </w:t>
      </w:r>
      <w:proofErr w:type="spellStart"/>
      <w:r>
        <w:t>Young</w:t>
      </w:r>
      <w:proofErr w:type="spellEnd"/>
    </w:p>
    <w:p w14:paraId="36FD2361" w14:textId="77777777" w:rsidR="00917CD0" w:rsidRDefault="00917CD0" w:rsidP="00917CD0"/>
    <w:p w14:paraId="2843046D" w14:textId="77777777" w:rsidR="00917CD0" w:rsidRDefault="00917CD0" w:rsidP="00917CD0">
      <w:r>
        <w:t>Período Postos de trabalho perdidos na indústria alemã</w:t>
      </w:r>
    </w:p>
    <w:p w14:paraId="2E0D8850" w14:textId="77777777" w:rsidR="00917CD0" w:rsidRDefault="00917CD0" w:rsidP="00917CD0">
      <w:r>
        <w:t>2026 (1.º trimestre vs. ano anterior) -127.300 (-2,3%)</w:t>
      </w:r>
    </w:p>
    <w:p w14:paraId="5833402D" w14:textId="77777777" w:rsidR="00917CD0" w:rsidRDefault="00917CD0" w:rsidP="00917CD0">
      <w:r>
        <w:t>Desde 2019 (acumulado) -341.500</w:t>
      </w:r>
    </w:p>
    <w:p w14:paraId="4131D364" w14:textId="77777777" w:rsidR="00917CD0" w:rsidRDefault="00917CD0" w:rsidP="00917CD0"/>
    <w:p w14:paraId="2F878363" w14:textId="77777777" w:rsidR="00917CD0" w:rsidRDefault="00917CD0" w:rsidP="00917CD0">
      <w:r>
        <w:t>3.4 A Natureza do Problema</w:t>
      </w:r>
    </w:p>
    <w:p w14:paraId="7CC8418E" w14:textId="77777777" w:rsidR="00917CD0" w:rsidRDefault="00917CD0" w:rsidP="00917CD0"/>
    <w:p w14:paraId="2987E790" w14:textId="77777777" w:rsidR="00917CD0" w:rsidRDefault="00917CD0" w:rsidP="00917CD0">
      <w:r>
        <w:t>Isto não é cíclico. É estrutural.</w:t>
      </w:r>
    </w:p>
    <w:p w14:paraId="5DCB4645" w14:textId="77777777" w:rsidR="00917CD0" w:rsidRDefault="00917CD0" w:rsidP="00917CD0"/>
    <w:p w14:paraId="5A539F6E" w14:textId="77777777" w:rsidR="00917CD0" w:rsidRDefault="00917CD0" w:rsidP="00917CD0">
      <w:r>
        <w:t>As empresas não estão "à espera da recuperação". Estão a reconfigurar permanentemente a capacidade produtiva.</w:t>
      </w:r>
    </w:p>
    <w:p w14:paraId="55181B0C" w14:textId="77777777" w:rsidR="00917CD0" w:rsidRDefault="00917CD0" w:rsidP="00917CD0"/>
    <w:p w14:paraId="18D27E44" w14:textId="77777777" w:rsidR="00917CD0" w:rsidRDefault="00917CD0" w:rsidP="00917CD0">
      <w:r>
        <w:t>---</w:t>
      </w:r>
    </w:p>
    <w:p w14:paraId="5E42C78D" w14:textId="77777777" w:rsidR="00917CD0" w:rsidRDefault="00917CD0" w:rsidP="00917CD0"/>
    <w:p w14:paraId="42EE45B0" w14:textId="77777777" w:rsidR="00917CD0" w:rsidRDefault="00917CD0" w:rsidP="00917CD0">
      <w:r>
        <w:t>4. Tecnologia: Ausente da Terceira e Quarta Revoluções Industriais</w:t>
      </w:r>
    </w:p>
    <w:p w14:paraId="49F44621" w14:textId="77777777" w:rsidR="00917CD0" w:rsidRDefault="00917CD0" w:rsidP="00917CD0"/>
    <w:p w14:paraId="3B334DFC" w14:textId="77777777" w:rsidR="00917CD0" w:rsidRDefault="00917CD0" w:rsidP="00917CD0">
      <w:r>
        <w:t xml:space="preserve">4.1 O Diagnóstico do Relatório </w:t>
      </w:r>
      <w:proofErr w:type="spellStart"/>
      <w:r>
        <w:t>Draghi</w:t>
      </w:r>
      <w:proofErr w:type="spellEnd"/>
      <w:r>
        <w:t xml:space="preserve"> (Dois Anos Depois)</w:t>
      </w:r>
    </w:p>
    <w:p w14:paraId="3A4388E6" w14:textId="77777777" w:rsidR="00917CD0" w:rsidRDefault="00917CD0" w:rsidP="00917CD0"/>
    <w:p w14:paraId="4BE7BCEA" w14:textId="77777777" w:rsidR="00917CD0" w:rsidRDefault="00917CD0" w:rsidP="00917CD0">
      <w:r>
        <w:t>A lacuna de PIB entre a UE e os EUA aumentou de 15% em 2002 para 30% em 2023. A razão central: a Europa perdeu a revolução das TIC — computação, software, internet, e agora inteligência artificial — que "foram construídas noutro lugar".</w:t>
      </w:r>
    </w:p>
    <w:p w14:paraId="1447434A" w14:textId="77777777" w:rsidR="00917CD0" w:rsidRDefault="00917CD0" w:rsidP="00917CD0"/>
    <w:p w14:paraId="0CED1F0A" w14:textId="77777777" w:rsidR="00917CD0" w:rsidRDefault="00917CD0" w:rsidP="00917CD0">
      <w:r>
        <w:t>4.2 Os Números</w:t>
      </w:r>
    </w:p>
    <w:p w14:paraId="7FCC7C19" w14:textId="77777777" w:rsidR="00917CD0" w:rsidRDefault="00917CD0" w:rsidP="00917CD0"/>
    <w:p w14:paraId="62C1D77F" w14:textId="77777777" w:rsidR="00917CD0" w:rsidRDefault="00917CD0" w:rsidP="00917CD0">
      <w:r>
        <w:t>Indicador Europa EUA</w:t>
      </w:r>
    </w:p>
    <w:p w14:paraId="41750C1D" w14:textId="77777777" w:rsidR="00917CD0" w:rsidRDefault="00917CD0" w:rsidP="00917CD0">
      <w:r>
        <w:t>Infraestrutura de computação de IA 5,1% 79,6%</w:t>
      </w:r>
    </w:p>
    <w:p w14:paraId="425E7A5E" w14:textId="77777777" w:rsidR="00917CD0" w:rsidRDefault="00917CD0" w:rsidP="00917CD0">
      <w:r>
        <w:t>Distância à fronteira da IA ~8,5x atrás —</w:t>
      </w:r>
    </w:p>
    <w:p w14:paraId="3D894D14" w14:textId="77777777" w:rsidR="00917CD0" w:rsidRDefault="00917CD0" w:rsidP="00917CD0">
      <w:r>
        <w:t>Capital de risco (12 meses até março 2026) &lt;50 mil milhões (UK+DE+FR) ~500 mil milhões</w:t>
      </w:r>
    </w:p>
    <w:p w14:paraId="575EC571" w14:textId="77777777" w:rsidR="00917CD0" w:rsidRDefault="00917CD0" w:rsidP="00917CD0">
      <w:r>
        <w:t>Pedidos de patente (5 países mais ativos) 43.000 —</w:t>
      </w:r>
    </w:p>
    <w:p w14:paraId="69C95D56" w14:textId="77777777" w:rsidR="00917CD0" w:rsidRDefault="00917CD0" w:rsidP="00917CD0"/>
    <w:p w14:paraId="6D0E8B8C" w14:textId="77777777" w:rsidR="00917CD0" w:rsidRDefault="00917CD0" w:rsidP="00917CD0">
      <w:r>
        <w:t>4.3 O Paradoxo Europeu</w:t>
      </w:r>
    </w:p>
    <w:p w14:paraId="620C7BDC" w14:textId="77777777" w:rsidR="00917CD0" w:rsidRDefault="00917CD0" w:rsidP="00917CD0"/>
    <w:p w14:paraId="13F88675" w14:textId="77777777" w:rsidR="00917CD0" w:rsidRDefault="00917CD0" w:rsidP="00917CD0">
      <w:r>
        <w:t>A Europa tem um "duplo problema de armadilha tecnológica intermédia":</w:t>
      </w:r>
    </w:p>
    <w:p w14:paraId="404B00AF" w14:textId="77777777" w:rsidR="00917CD0" w:rsidRDefault="00917CD0" w:rsidP="00917CD0"/>
    <w:p w14:paraId="18660CAC" w14:textId="77777777" w:rsidR="00917CD0" w:rsidRDefault="00917CD0" w:rsidP="00917CD0">
      <w:r>
        <w:t>1. Excesso de concentração em setores tradicionais (como o automóvel), onde os incumbentes são extremamente vulneráveis quando há uma mudança tecnológica abrupta (como os VE chineses).</w:t>
      </w:r>
    </w:p>
    <w:p w14:paraId="1E00E6D2" w14:textId="77777777" w:rsidR="00917CD0" w:rsidRDefault="00917CD0" w:rsidP="00917CD0">
      <w:r>
        <w:t>2. Ausência total de empresas de I&amp;D de fronteira em escala.</w:t>
      </w:r>
    </w:p>
    <w:p w14:paraId="23A3D2F1" w14:textId="77777777" w:rsidR="00917CD0" w:rsidRDefault="00917CD0" w:rsidP="00917CD0"/>
    <w:p w14:paraId="5EE03A6B" w14:textId="77777777" w:rsidR="00917CD0" w:rsidRDefault="00917CD0" w:rsidP="00917CD0">
      <w:r>
        <w:t xml:space="preserve">As quatro maiores empresas de I&amp;D dos EUA — </w:t>
      </w:r>
      <w:proofErr w:type="spellStart"/>
      <w:r>
        <w:t>Alphabet</w:t>
      </w:r>
      <w:proofErr w:type="spellEnd"/>
      <w:r>
        <w:t>, Meta, Apple, Microsoft — todas fundadas após 1970. A lista europeia de maiores investidores em I&amp;D continua dominada por empresas da Segunda Revolução Industrial que já lideravam em 2003.</w:t>
      </w:r>
    </w:p>
    <w:p w14:paraId="5B2E1707" w14:textId="77777777" w:rsidR="00917CD0" w:rsidRDefault="00917CD0" w:rsidP="00917CD0"/>
    <w:p w14:paraId="12364090" w14:textId="77777777" w:rsidR="00917CD0" w:rsidRDefault="00917CD0" w:rsidP="00917CD0">
      <w:r>
        <w:t>4.4 O Gargalo Real</w:t>
      </w:r>
    </w:p>
    <w:p w14:paraId="46577FB2" w14:textId="77777777" w:rsidR="00917CD0" w:rsidRDefault="00917CD0" w:rsidP="00917CD0"/>
    <w:p w14:paraId="25CAB006" w14:textId="77777777" w:rsidR="00917CD0" w:rsidRDefault="00917CD0" w:rsidP="00917CD0">
      <w:r>
        <w:t>Não é o dinheiro. É a regulação.</w:t>
      </w:r>
    </w:p>
    <w:p w14:paraId="6BCFA048" w14:textId="77777777" w:rsidR="00917CD0" w:rsidRDefault="00917CD0" w:rsidP="00917CD0"/>
    <w:p w14:paraId="1744DCA6" w14:textId="77777777" w:rsidR="00917CD0" w:rsidRDefault="00917CD0" w:rsidP="00917CD0">
      <w:r>
        <w:t xml:space="preserve">Os decisores políticos europeus "falam com entusiasmo em cortar burocracia", mas "isto continua a ser um trabalho em curso". Projetos emblemáticos como o </w:t>
      </w:r>
      <w:proofErr w:type="spellStart"/>
      <w:r>
        <w:t>Horizon</w:t>
      </w:r>
      <w:proofErr w:type="spellEnd"/>
      <w:r>
        <w:t xml:space="preserve"> e a Política de Coesão dispersam fundos por todos os Estados-membros e regiões, recompensando inovação incremental em vez de avanços de fronteira.</w:t>
      </w:r>
    </w:p>
    <w:p w14:paraId="47D194C3" w14:textId="77777777" w:rsidR="00917CD0" w:rsidRDefault="00917CD0" w:rsidP="00917CD0"/>
    <w:p w14:paraId="4E44C91E" w14:textId="77777777" w:rsidR="00917CD0" w:rsidRDefault="00917CD0" w:rsidP="00917CD0">
      <w:r>
        <w:t>O mesmo mecanismo de negociação que mantém a UE unida é precisamente o que a impede de concentrar recursos onde realmente se produzem avanços.</w:t>
      </w:r>
    </w:p>
    <w:p w14:paraId="3FE45A4B" w14:textId="77777777" w:rsidR="00917CD0" w:rsidRDefault="00917CD0" w:rsidP="00917CD0"/>
    <w:p w14:paraId="3668B348" w14:textId="77777777" w:rsidR="00917CD0" w:rsidRDefault="00917CD0" w:rsidP="00917CD0">
      <w:r>
        <w:t xml:space="preserve">Dos 200 mil milhões de euros anunciados no </w:t>
      </w:r>
      <w:proofErr w:type="spellStart"/>
      <w:r>
        <w:t>InvestAI</w:t>
      </w:r>
      <w:proofErr w:type="spellEnd"/>
      <w:r>
        <w:t>, apenas 0,52% foram comprometidos.</w:t>
      </w:r>
    </w:p>
    <w:p w14:paraId="69B2A84C" w14:textId="77777777" w:rsidR="00917CD0" w:rsidRDefault="00917CD0" w:rsidP="00917CD0"/>
    <w:p w14:paraId="05EF4EF8" w14:textId="77777777" w:rsidR="00917CD0" w:rsidRDefault="00917CD0" w:rsidP="00917CD0">
      <w:r>
        <w:t>---</w:t>
      </w:r>
    </w:p>
    <w:p w14:paraId="48B52E06" w14:textId="77777777" w:rsidR="00917CD0" w:rsidRDefault="00917CD0" w:rsidP="00917CD0"/>
    <w:p w14:paraId="69B38347" w14:textId="77777777" w:rsidR="00917CD0" w:rsidRDefault="00917CD0" w:rsidP="00917CD0">
      <w:r>
        <w:t xml:space="preserve">5. A Pressão Externa: </w:t>
      </w:r>
      <w:proofErr w:type="spellStart"/>
      <w:r>
        <w:t>Trump</w:t>
      </w:r>
      <w:proofErr w:type="spellEnd"/>
      <w:r>
        <w:t xml:space="preserve"> e Putin</w:t>
      </w:r>
    </w:p>
    <w:p w14:paraId="26C03899" w14:textId="77777777" w:rsidR="00917CD0" w:rsidRDefault="00917CD0" w:rsidP="00917CD0"/>
    <w:p w14:paraId="37481E73" w14:textId="77777777" w:rsidR="00917CD0" w:rsidRDefault="00917CD0" w:rsidP="00917CD0">
      <w:r>
        <w:t xml:space="preserve">5.1 A Direção de </w:t>
      </w:r>
      <w:proofErr w:type="spellStart"/>
      <w:r>
        <w:t>Trump</w:t>
      </w:r>
      <w:proofErr w:type="spellEnd"/>
      <w:r>
        <w:t>: Coerção Económica</w:t>
      </w:r>
    </w:p>
    <w:p w14:paraId="64C4E596" w14:textId="77777777" w:rsidR="00917CD0" w:rsidRDefault="00917CD0" w:rsidP="00917CD0"/>
    <w:p w14:paraId="70A89417" w14:textId="77777777" w:rsidR="00917CD0" w:rsidRDefault="00917CD0" w:rsidP="00917CD0">
      <w:r>
        <w:t>Elemento Detalhe</w:t>
      </w:r>
    </w:p>
    <w:p w14:paraId="0E462614" w14:textId="77777777" w:rsidR="00917CD0" w:rsidRDefault="00917CD0" w:rsidP="00917CD0">
      <w:r>
        <w:t>Ameaça Aumentar tarifas sobre automóveis europeus para 25%</w:t>
      </w:r>
    </w:p>
    <w:p w14:paraId="342F7A26" w14:textId="77777777" w:rsidR="00917CD0" w:rsidRDefault="00917CD0" w:rsidP="00917CD0">
      <w:r>
        <w:t>Prazo 4 de julho de 2026</w:t>
      </w:r>
    </w:p>
    <w:p w14:paraId="1C6DD614" w14:textId="77777777" w:rsidR="00917CD0" w:rsidRDefault="00917CD0" w:rsidP="00917CD0">
      <w:r>
        <w:t>Consequência se não cumprir Tarifas "muito mais altas"</w:t>
      </w:r>
    </w:p>
    <w:p w14:paraId="3CBA81AD" w14:textId="77777777" w:rsidR="00917CD0" w:rsidRDefault="00917CD0" w:rsidP="00917CD0">
      <w:r>
        <w:t>Acordo alcançado Maio de 2026 — acordo temporário para evitar escalada</w:t>
      </w:r>
    </w:p>
    <w:p w14:paraId="5A0D9D77" w14:textId="77777777" w:rsidR="00917CD0" w:rsidRDefault="00917CD0" w:rsidP="00917CD0">
      <w:r>
        <w:t>Cláusula de salvaguarda Se os EUA mantiverem tarifas sobre aço e alumínio acima de 15% (algumas até 50%), a UE pode suspender concessões</w:t>
      </w:r>
    </w:p>
    <w:p w14:paraId="575ED358" w14:textId="77777777" w:rsidR="00917CD0" w:rsidRDefault="00917CD0" w:rsidP="00917CD0"/>
    <w:p w14:paraId="6BDEAD22" w14:textId="77777777" w:rsidR="00917CD0" w:rsidRDefault="00917CD0" w:rsidP="00917CD0">
      <w:r>
        <w:t xml:space="preserve">Declaração de </w:t>
      </w:r>
      <w:proofErr w:type="spellStart"/>
      <w:r>
        <w:t>Lange</w:t>
      </w:r>
      <w:proofErr w:type="spellEnd"/>
      <w:r>
        <w:t xml:space="preserve"> (presidente da Comissão de Comércio do PE): "Isto mostra que Washington é um parceiro não fiável."</w:t>
      </w:r>
    </w:p>
    <w:p w14:paraId="58A4ED35" w14:textId="77777777" w:rsidR="00917CD0" w:rsidRDefault="00917CD0" w:rsidP="00917CD0"/>
    <w:p w14:paraId="4A2CEDD5" w14:textId="77777777" w:rsidR="00917CD0" w:rsidRDefault="00917CD0" w:rsidP="00917CD0">
      <w:r>
        <w:t xml:space="preserve">Declaração de </w:t>
      </w:r>
      <w:proofErr w:type="spellStart"/>
      <w:r>
        <w:t>Macron</w:t>
      </w:r>
      <w:proofErr w:type="spellEnd"/>
      <w:r>
        <w:t>: Se as tarifas de 25% forem implementadas, a UE deve "ativar" o seu instrumento anti-coerção.</w:t>
      </w:r>
    </w:p>
    <w:p w14:paraId="38ACED94" w14:textId="77777777" w:rsidR="00917CD0" w:rsidRDefault="00917CD0" w:rsidP="00917CD0"/>
    <w:p w14:paraId="5D232181" w14:textId="77777777" w:rsidR="00917CD0" w:rsidRDefault="00917CD0" w:rsidP="00917CD0">
      <w:r>
        <w:t>5.2 A Direção de Putin: Guerra Híbrida</w:t>
      </w:r>
    </w:p>
    <w:p w14:paraId="27C92A6E" w14:textId="77777777" w:rsidR="00917CD0" w:rsidRDefault="00917CD0" w:rsidP="00917CD0"/>
    <w:p w14:paraId="6B6D8C42" w14:textId="77777777" w:rsidR="00917CD0" w:rsidRDefault="00917CD0" w:rsidP="00917CD0">
      <w:r>
        <w:t>A Assembleia Parlamentar do Conselho da Europa (PACE) aprovou por unanimidade, em setembro de 2026, uma resolução que alerta que as ações hostis da Rússia contra a Europa "já se intensificaram, entrando numa fase mais perigosa".</w:t>
      </w:r>
    </w:p>
    <w:p w14:paraId="64AAB90F" w14:textId="77777777" w:rsidR="00917CD0" w:rsidRDefault="00917CD0" w:rsidP="00917CD0"/>
    <w:p w14:paraId="048A62AC" w14:textId="77777777" w:rsidR="00917CD0" w:rsidRDefault="00917CD0" w:rsidP="00917CD0">
      <w:r>
        <w:t>As táticas documentadas incluem:</w:t>
      </w:r>
    </w:p>
    <w:p w14:paraId="4BF81B61" w14:textId="77777777" w:rsidR="00917CD0" w:rsidRDefault="00917CD0" w:rsidP="00917CD0"/>
    <w:p w14:paraId="083F293D" w14:textId="77777777" w:rsidR="00917CD0" w:rsidRDefault="00917CD0" w:rsidP="00917CD0">
      <w:r>
        <w:t>· Ataques cibernéticos</w:t>
      </w:r>
    </w:p>
    <w:p w14:paraId="7A1DCA32" w14:textId="77777777" w:rsidR="00917CD0" w:rsidRDefault="00917CD0" w:rsidP="00917CD0">
      <w:r>
        <w:t>· Sabotagem e incêndio criminoso</w:t>
      </w:r>
    </w:p>
    <w:p w14:paraId="63E2D37A" w14:textId="77777777" w:rsidR="00917CD0" w:rsidRDefault="00917CD0" w:rsidP="00917CD0">
      <w:r>
        <w:t>· Tentativas de assassinato</w:t>
      </w:r>
    </w:p>
    <w:p w14:paraId="0FD7DE24" w14:textId="77777777" w:rsidR="00917CD0" w:rsidRDefault="00917CD0" w:rsidP="00917CD0">
      <w:r>
        <w:t>· Interferência em eleições democráticas</w:t>
      </w:r>
    </w:p>
    <w:p w14:paraId="6771D75A" w14:textId="77777777" w:rsidR="00917CD0" w:rsidRDefault="00917CD0" w:rsidP="00917CD0">
      <w:r>
        <w:t>· Ataques a infraestruturas críticas e sistemas de navegação</w:t>
      </w:r>
    </w:p>
    <w:p w14:paraId="155F9474" w14:textId="77777777" w:rsidR="00917CD0" w:rsidRDefault="00917CD0" w:rsidP="00917CD0">
      <w:r>
        <w:t>· Industrialização da desinformação</w:t>
      </w:r>
    </w:p>
    <w:p w14:paraId="0ECEEA2E" w14:textId="77777777" w:rsidR="00917CD0" w:rsidRDefault="00917CD0" w:rsidP="00917CD0">
      <w:r>
        <w:t xml:space="preserve">· Violações do espaço aéreo e incursões de </w:t>
      </w:r>
      <w:proofErr w:type="spellStart"/>
      <w:r>
        <w:t>drones</w:t>
      </w:r>
      <w:proofErr w:type="spellEnd"/>
    </w:p>
    <w:p w14:paraId="32FA977E" w14:textId="77777777" w:rsidR="00917CD0" w:rsidRDefault="00917CD0" w:rsidP="00917CD0"/>
    <w:p w14:paraId="529279C4" w14:textId="77777777" w:rsidR="00917CD0" w:rsidRDefault="00917CD0" w:rsidP="00917CD0">
      <w:r>
        <w:t>A linguagem da PACE é extremamente dura:</w:t>
      </w:r>
    </w:p>
    <w:p w14:paraId="5856287F" w14:textId="77777777" w:rsidR="00917CD0" w:rsidRDefault="00917CD0" w:rsidP="00917CD0"/>
    <w:p w14:paraId="7C5C773C" w14:textId="77777777" w:rsidR="00917CD0" w:rsidRDefault="00917CD0" w:rsidP="00917CD0">
      <w:r>
        <w:t>"Eleições falsas e ataques híbridos são o mesmo projeto: fabricar consentimento dentro da Rússia e medo e instabilidade fora das suas fronteiras."</w:t>
      </w:r>
    </w:p>
    <w:p w14:paraId="0257369B" w14:textId="77777777" w:rsidR="00917CD0" w:rsidRDefault="00917CD0" w:rsidP="00917CD0"/>
    <w:p w14:paraId="66D68AE2" w14:textId="77777777" w:rsidR="00917CD0" w:rsidRDefault="00917CD0" w:rsidP="00917CD0">
      <w:r>
        <w:t>A Rússia tenta "manipular os processos democráticos dos países europeus, sustentar forças políticas alinhadas com os seus interesses, influenciar decisões políticas e escolhas estratégicas, incluindo enfraquecer o apoio à Ucrânia".</w:t>
      </w:r>
    </w:p>
    <w:p w14:paraId="4F9AF13F" w14:textId="77777777" w:rsidR="00917CD0" w:rsidRDefault="00917CD0" w:rsidP="00917CD0"/>
    <w:p w14:paraId="0625D302" w14:textId="77777777" w:rsidR="00917CD0" w:rsidRDefault="00917CD0" w:rsidP="00917CD0">
      <w:r>
        <w:t>---</w:t>
      </w:r>
    </w:p>
    <w:p w14:paraId="741CB463" w14:textId="77777777" w:rsidR="00917CD0" w:rsidRDefault="00917CD0" w:rsidP="00917CD0"/>
    <w:p w14:paraId="0C4130CE" w14:textId="77777777" w:rsidR="00917CD0" w:rsidRDefault="00917CD0" w:rsidP="00917CD0">
      <w:r>
        <w:t>6. O Que Isto Significa para a UE</w:t>
      </w:r>
    </w:p>
    <w:p w14:paraId="3BFA0576" w14:textId="77777777" w:rsidR="00917CD0" w:rsidRDefault="00917CD0" w:rsidP="00917CD0"/>
    <w:p w14:paraId="01B0434F" w14:textId="77777777" w:rsidR="00917CD0" w:rsidRDefault="00917CD0" w:rsidP="00917CD0">
      <w:r>
        <w:t>6.1 A Direção da Pressão</w:t>
      </w:r>
    </w:p>
    <w:p w14:paraId="6212CD18" w14:textId="77777777" w:rsidR="00917CD0" w:rsidRDefault="00917CD0" w:rsidP="00917CD0"/>
    <w:p w14:paraId="0652EFAF" w14:textId="77777777" w:rsidR="00917CD0" w:rsidRDefault="00917CD0" w:rsidP="00917CD0">
      <w:r>
        <w:t>Dimensão Estado</w:t>
      </w:r>
    </w:p>
    <w:p w14:paraId="36C1CE83" w14:textId="77777777" w:rsidR="00917CD0" w:rsidRDefault="00917CD0" w:rsidP="00917CD0">
      <w:r>
        <w:t>Economia Crescimento estagnado, inflação de regresso, investimento em queda, consumo fraco</w:t>
      </w:r>
    </w:p>
    <w:p w14:paraId="441C4B6F" w14:textId="77777777" w:rsidR="00917CD0" w:rsidRDefault="00917CD0" w:rsidP="00917CD0">
      <w:r>
        <w:t>Indústria Desindustrialização acelerada; destinos (China, Índia, EUA, Turquia) significam perda de tecnologia e soberania da cadeia de abastecimento</w:t>
      </w:r>
    </w:p>
    <w:p w14:paraId="0C86C4FB" w14:textId="77777777" w:rsidR="00917CD0" w:rsidRDefault="00917CD0" w:rsidP="00917CD0">
      <w:r>
        <w:t xml:space="preserve">Tecnologia Sem </w:t>
      </w:r>
      <w:proofErr w:type="spellStart"/>
      <w:r>
        <w:t>players</w:t>
      </w:r>
      <w:proofErr w:type="spellEnd"/>
      <w:r>
        <w:t xml:space="preserve"> principais em IA, quântica, biotecnologia; o crescimento futuro e a soberania de defesa dependem de decisões de Washington e Pequim</w:t>
      </w:r>
    </w:p>
    <w:p w14:paraId="293F9AFD" w14:textId="77777777" w:rsidR="00917CD0" w:rsidRDefault="00917CD0" w:rsidP="00917CD0">
      <w:r>
        <w:t xml:space="preserve">Política </w:t>
      </w:r>
      <w:proofErr w:type="spellStart"/>
      <w:r>
        <w:t>Trump</w:t>
      </w:r>
      <w:proofErr w:type="spellEnd"/>
      <w:r>
        <w:t xml:space="preserve"> pressiona por "obediência"; Putin pressiona por "divisão"</w:t>
      </w:r>
    </w:p>
    <w:p w14:paraId="0829B288" w14:textId="77777777" w:rsidR="00917CD0" w:rsidRDefault="00917CD0" w:rsidP="00917CD0"/>
    <w:p w14:paraId="42B2BDFC" w14:textId="77777777" w:rsidR="00917CD0" w:rsidRDefault="00917CD0" w:rsidP="00917CD0">
      <w:r>
        <w:t>6.2 O Paradoxo Estrutural</w:t>
      </w:r>
    </w:p>
    <w:p w14:paraId="5E2F3753" w14:textId="77777777" w:rsidR="00917CD0" w:rsidRDefault="00917CD0" w:rsidP="00917CD0"/>
    <w:p w14:paraId="546A4FA1" w14:textId="77777777" w:rsidR="00917CD0" w:rsidRDefault="00917CD0" w:rsidP="00917CD0">
      <w:r>
        <w:t>O problema da Europa nunca foi "não saber o que está errado". É "saber e não conseguir agir rapidamente".</w:t>
      </w:r>
    </w:p>
    <w:p w14:paraId="0D7DC396" w14:textId="77777777" w:rsidR="00917CD0" w:rsidRDefault="00917CD0" w:rsidP="00917CD0"/>
    <w:p w14:paraId="2CC4FAC7" w14:textId="77777777" w:rsidR="00917CD0" w:rsidRDefault="00917CD0" w:rsidP="00917CD0">
      <w:r>
        <w:t>Quando a pressão externa vem de dois homens fortes que não respeitam regras, e a decisão interna exige consenso de 27 Estados-membros, esta contradição estrutural é o maior risco existencial da UE.</w:t>
      </w:r>
    </w:p>
    <w:p w14:paraId="1BD5815B" w14:textId="77777777" w:rsidR="00917CD0" w:rsidRDefault="00917CD0" w:rsidP="00917CD0"/>
    <w:p w14:paraId="68D04A76" w14:textId="77777777" w:rsidR="00917CD0" w:rsidRDefault="00917CD0" w:rsidP="00917CD0">
      <w:r>
        <w:t>6.3 As Respostas Institucionais</w:t>
      </w:r>
    </w:p>
    <w:p w14:paraId="19C578DF" w14:textId="77777777" w:rsidR="00917CD0" w:rsidRDefault="00917CD0" w:rsidP="00917CD0"/>
    <w:p w14:paraId="47BABAFC" w14:textId="77777777" w:rsidR="00917CD0" w:rsidRDefault="00917CD0" w:rsidP="00917CD0">
      <w:r>
        <w:t>A Comissão Europeia lançou:</w:t>
      </w:r>
    </w:p>
    <w:p w14:paraId="61A42352" w14:textId="77777777" w:rsidR="00917CD0" w:rsidRDefault="00917CD0" w:rsidP="00917CD0"/>
    <w:p w14:paraId="70EBEF75" w14:textId="77777777" w:rsidR="00917CD0" w:rsidRDefault="00917CD0" w:rsidP="00917CD0">
      <w:r>
        <w:t>· Bússola para a Competitividade</w:t>
      </w:r>
    </w:p>
    <w:p w14:paraId="264E4036" w14:textId="77777777" w:rsidR="00917CD0" w:rsidRDefault="00917CD0" w:rsidP="00917CD0">
      <w:r>
        <w:t>· Acordo para a Indústria Limpa</w:t>
      </w:r>
    </w:p>
    <w:p w14:paraId="23020FE4" w14:textId="77777777" w:rsidR="00917CD0" w:rsidRDefault="00917CD0" w:rsidP="00917CD0">
      <w:r>
        <w:t>· Estratégia para o Mercado Único</w:t>
      </w:r>
    </w:p>
    <w:p w14:paraId="2128611E" w14:textId="77777777" w:rsidR="00917CD0" w:rsidRDefault="00917CD0" w:rsidP="00917CD0"/>
    <w:p w14:paraId="252273B9" w14:textId="77777777" w:rsidR="00917CD0" w:rsidRDefault="00917CD0" w:rsidP="00917CD0">
      <w:r>
        <w:t>França e Alemanha estão a preparar um Fundo Monetário Europeu.</w:t>
      </w:r>
    </w:p>
    <w:p w14:paraId="35BE400C" w14:textId="77777777" w:rsidR="00917CD0" w:rsidRDefault="00917CD0" w:rsidP="00917CD0"/>
    <w:p w14:paraId="5EABDCE8" w14:textId="77777777" w:rsidR="00917CD0" w:rsidRDefault="00917CD0" w:rsidP="00917CD0">
      <w:r>
        <w:t xml:space="preserve">Mas: como a avaliação dois anos após o Relatório </w:t>
      </w:r>
      <w:proofErr w:type="spellStart"/>
      <w:r>
        <w:t>Draghi</w:t>
      </w:r>
      <w:proofErr w:type="spellEnd"/>
      <w:r>
        <w:t xml:space="preserve"> sugere, o diagnóstico é claro, os instrumentos estão na mesa, mas a velocidade e a escala da ação política estão muito aquém do necessário.</w:t>
      </w:r>
    </w:p>
    <w:p w14:paraId="0246943D" w14:textId="77777777" w:rsidR="00917CD0" w:rsidRDefault="00917CD0" w:rsidP="00917CD0"/>
    <w:p w14:paraId="68B1A779" w14:textId="77777777" w:rsidR="00917CD0" w:rsidRDefault="00917CD0" w:rsidP="00917CD0">
      <w:r>
        <w:t>---</w:t>
      </w:r>
    </w:p>
    <w:p w14:paraId="0272B976" w14:textId="77777777" w:rsidR="00917CD0" w:rsidRDefault="00917CD0" w:rsidP="00917CD0"/>
    <w:p w14:paraId="06418896" w14:textId="77777777" w:rsidR="00917CD0" w:rsidRDefault="00917CD0" w:rsidP="00917CD0">
      <w:r>
        <w:t>7. Conclusão</w:t>
      </w:r>
    </w:p>
    <w:p w14:paraId="1B21961F" w14:textId="77777777" w:rsidR="00917CD0" w:rsidRDefault="00917CD0" w:rsidP="00917CD0"/>
    <w:p w14:paraId="7288F381" w14:textId="77777777" w:rsidR="00917CD0" w:rsidRDefault="00917CD0" w:rsidP="00917CD0">
      <w:r>
        <w:t>"A Europa não está apenas a ser enfraquecida por tanques russos ou tarifas americanas. Está a ser enfraquecida por um sistema político que foi desenhado para a estabilidade, não para a emergência — e que agora enfrenta duas emergências simultâneas."</w:t>
      </w:r>
    </w:p>
    <w:p w14:paraId="0AF282AB" w14:textId="77777777" w:rsidR="00917CD0" w:rsidRDefault="00917CD0" w:rsidP="00917CD0"/>
    <w:p w14:paraId="148B95B1" w14:textId="77777777" w:rsidR="00917CD0" w:rsidRDefault="00917CD0" w:rsidP="00917CD0">
      <w:r>
        <w:t>Estagflação é a receita. Extremismo político é o prato principal. Fragmentação é a sobremesa.</w:t>
      </w:r>
    </w:p>
    <w:p w14:paraId="49FA6A49" w14:textId="77777777" w:rsidR="00917CD0" w:rsidRDefault="00917CD0" w:rsidP="00917CD0"/>
    <w:p w14:paraId="26CC5B32" w14:textId="77777777" w:rsidR="00917CD0" w:rsidRDefault="00917CD0" w:rsidP="00917CD0">
      <w:r>
        <w:t>---</w:t>
      </w:r>
    </w:p>
    <w:p w14:paraId="08D35D7E" w14:textId="77777777" w:rsidR="00917CD0" w:rsidRDefault="00917CD0" w:rsidP="00917CD0"/>
    <w:p w14:paraId="2FB65376" w14:textId="77777777" w:rsidR="00917CD0" w:rsidRDefault="00917CD0" w:rsidP="00917CD0">
      <w:r>
        <w:t>8. Cronologia Essencial</w:t>
      </w:r>
    </w:p>
    <w:p w14:paraId="00ACA18D" w14:textId="77777777" w:rsidR="00917CD0" w:rsidRDefault="00917CD0" w:rsidP="00917CD0"/>
    <w:p w14:paraId="79BE3CDD" w14:textId="77777777" w:rsidR="00917CD0" w:rsidRDefault="00917CD0" w:rsidP="00917CD0">
      <w:r>
        <w:t>Ano Evento</w:t>
      </w:r>
    </w:p>
    <w:p w14:paraId="1231F5A8" w14:textId="77777777" w:rsidR="00917CD0" w:rsidRDefault="00917CD0" w:rsidP="00917CD0">
      <w:r>
        <w:t>2002–2023 Lacuna de PIB UE-EUA cresce de 15% para 30%</w:t>
      </w:r>
    </w:p>
    <w:p w14:paraId="21A9E75B" w14:textId="77777777" w:rsidR="00917CD0" w:rsidRDefault="00917CD0" w:rsidP="00917CD0">
      <w:r>
        <w:t>2020 Comissão Europeia começa a monitorizar deslocalizações</w:t>
      </w:r>
    </w:p>
    <w:p w14:paraId="0E1D3FD0" w14:textId="77777777" w:rsidR="00917CD0" w:rsidRDefault="00917CD0" w:rsidP="00917CD0">
      <w:r>
        <w:t>2022 Rússia invade a Ucrânia; primeiro choque energético</w:t>
      </w:r>
    </w:p>
    <w:p w14:paraId="1325D96B" w14:textId="77777777" w:rsidR="00917CD0" w:rsidRDefault="00917CD0" w:rsidP="00917CD0">
      <w:r>
        <w:t xml:space="preserve">2024 Relatório </w:t>
      </w:r>
      <w:proofErr w:type="spellStart"/>
      <w:r>
        <w:t>Draghi</w:t>
      </w:r>
      <w:proofErr w:type="spellEnd"/>
      <w:r>
        <w:t xml:space="preserve"> publicado</w:t>
      </w:r>
    </w:p>
    <w:p w14:paraId="2E12A2F5" w14:textId="77777777" w:rsidR="00917CD0" w:rsidRDefault="00917CD0" w:rsidP="00917CD0">
      <w:r>
        <w:t>2025 Crescimento da UE: 1,5%; investimento empresarial: 2,8%</w:t>
      </w:r>
    </w:p>
    <w:p w14:paraId="1C02569D" w14:textId="77777777" w:rsidR="00917CD0" w:rsidRDefault="00917CD0" w:rsidP="00917CD0">
      <w:r>
        <w:t>2026 (1.º trimestre) Indústria alemã perde 127.300 postos de trabalho</w:t>
      </w:r>
    </w:p>
    <w:p w14:paraId="20C19510" w14:textId="77777777" w:rsidR="00917CD0" w:rsidRDefault="00917CD0" w:rsidP="00917CD0">
      <w:r>
        <w:t>2026 (primavera) Comissão Europeia prevê crescimento de 1,1% e inflação de 3,1%</w:t>
      </w:r>
    </w:p>
    <w:p w14:paraId="3D8039FD" w14:textId="77777777" w:rsidR="00917CD0" w:rsidRDefault="00917CD0" w:rsidP="00917CD0">
      <w:r>
        <w:t>2026 (maio) UE e EUA alcançam acordo temporário sobre tarifas</w:t>
      </w:r>
    </w:p>
    <w:p w14:paraId="7B3D7B12" w14:textId="77777777" w:rsidR="00917CD0" w:rsidRDefault="00917CD0" w:rsidP="00917CD0">
      <w:r>
        <w:t>2026 (setembro) PACE alerta para "fase mais perigosa" da guerra híbrida russa</w:t>
      </w:r>
    </w:p>
    <w:p w14:paraId="00A74B6B" w14:textId="77777777" w:rsidR="00917CD0" w:rsidRDefault="00917CD0" w:rsidP="00917CD0">
      <w:r>
        <w:t>2027 (projeção) ESM alerta para possível recessão</w:t>
      </w:r>
    </w:p>
    <w:p w14:paraId="2D04EE50" w14:textId="77777777" w:rsidR="00917CD0" w:rsidRDefault="00917CD0" w:rsidP="00917CD0"/>
    <w:p w14:paraId="31372D82" w14:textId="77777777" w:rsidR="00917CD0" w:rsidRDefault="00917CD0" w:rsidP="00917CD0">
      <w:r>
        <w:t>---</w:t>
      </w:r>
    </w:p>
    <w:p w14:paraId="2CD9AD48" w14:textId="77777777" w:rsidR="00917CD0" w:rsidRDefault="00917CD0" w:rsidP="00917CD0"/>
    <w:p w14:paraId="35D96535" w14:textId="77777777" w:rsidR="00917CD0" w:rsidRDefault="00917CD0" w:rsidP="00917CD0">
      <w:r>
        <w:t>Fim do documento.</w:t>
      </w:r>
    </w:p>
    <w:p w14:paraId="700C6D5E" w14:textId="77777777" w:rsidR="00917CD0" w:rsidRDefault="00917CD0" w:rsidP="00917CD0"/>
    <w:p w14:paraId="27CC9FD8" w14:textId="77777777" w:rsidR="00917CD0" w:rsidRDefault="00917CD0" w:rsidP="00917CD0">
      <w:r>
        <w:t>---</w:t>
      </w:r>
    </w:p>
    <w:p w14:paraId="701CDC23" w14:textId="77777777" w:rsidR="00917CD0" w:rsidRDefault="00917CD0" w:rsidP="00917CD0"/>
    <w:p w14:paraId="05EFF68B" w14:textId="1E360D2C" w:rsidR="00917CD0" w:rsidRDefault="00917CD0">
      <w:r>
        <w:t xml:space="preserve">Este documento foi preparado com base em fontes abertas, incluindo: previsões da Comissão Europeia (Primavera de 2026), dados da Ernst &amp; </w:t>
      </w:r>
      <w:proofErr w:type="spellStart"/>
      <w:r>
        <w:t>Young</w:t>
      </w:r>
      <w:proofErr w:type="spellEnd"/>
      <w:r>
        <w:t xml:space="preserve">, investigação da </w:t>
      </w:r>
      <w:proofErr w:type="spellStart"/>
      <w:r>
        <w:t>Horváth</w:t>
      </w:r>
      <w:proofErr w:type="spellEnd"/>
      <w:r>
        <w:t xml:space="preserve"> para o </w:t>
      </w:r>
      <w:proofErr w:type="spellStart"/>
      <w:r>
        <w:t>Handelsblatt</w:t>
      </w:r>
      <w:proofErr w:type="spellEnd"/>
      <w:r>
        <w:t xml:space="preserve">, Relatório </w:t>
      </w:r>
      <w:proofErr w:type="spellStart"/>
      <w:r>
        <w:t>Draghi</w:t>
      </w:r>
      <w:proofErr w:type="spellEnd"/>
      <w:r>
        <w:t xml:space="preserve"> e avaliação dois anos depois, resolução da PACE (setembro de 2026), declarações do ESM e cobertura do Financial Times, Reuters e Bloomberg.</w:t>
      </w:r>
    </w:p>
    <w:sectPr w:rsidR="00917C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D0"/>
    <w:rsid w:val="008B66DD"/>
    <w:rsid w:val="0091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503FE2"/>
  <w15:chartTrackingRefBased/>
  <w15:docId w15:val="{2C82E4DC-75A7-194E-955F-E0998493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17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17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17C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17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17C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17C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17C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17C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17C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17C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17C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17C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17C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17CD0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17C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17CD0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17C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17C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17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17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17C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17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17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17C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17CD0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17C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17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17CD0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17C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1526</Words>
  <Characters>8241</Characters>
  <Application>Microsoft Office Word</Application>
  <DocSecurity>0</DocSecurity>
  <Lines>68</Lines>
  <Paragraphs>19</Paragraphs>
  <ScaleCrop>false</ScaleCrop>
  <Company/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Gonçalves</dc:creator>
  <cp:keywords/>
  <dc:description/>
  <cp:lastModifiedBy>Francisco Gonçalves</cp:lastModifiedBy>
  <cp:revision>2</cp:revision>
  <dcterms:created xsi:type="dcterms:W3CDTF">2026-10-02T12:04:00Z</dcterms:created>
  <dcterms:modified xsi:type="dcterms:W3CDTF">2026-10-02T12:04:00Z</dcterms:modified>
</cp:coreProperties>
</file>